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3754" w14:textId="2B699270" w:rsidR="008859F4" w:rsidRPr="00A43325" w:rsidRDefault="008859F4" w:rsidP="008859F4">
      <w:pPr>
        <w:spacing w:after="0" w:line="240" w:lineRule="auto"/>
        <w:rPr>
          <w:b/>
          <w:color w:val="404040" w:themeColor="text1" w:themeTint="BF"/>
          <w:sz w:val="16"/>
          <w:szCs w:val="16"/>
          <w:lang w:val="es-MX"/>
        </w:rPr>
      </w:pPr>
      <w:r>
        <w:rPr>
          <w:b/>
          <w:noProof/>
          <w:color w:val="404040" w:themeColor="text1" w:themeTint="BF"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5C91FA0C" wp14:editId="6A914345">
            <wp:simplePos x="0" y="0"/>
            <wp:positionH relativeFrom="margin">
              <wp:posOffset>4338320</wp:posOffset>
            </wp:positionH>
            <wp:positionV relativeFrom="paragraph">
              <wp:posOffset>-239077</wp:posOffset>
            </wp:positionV>
            <wp:extent cx="2157412" cy="685000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eley International_Logo_CMYK_Print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891"/>
                    <a:stretch/>
                  </pic:blipFill>
                  <pic:spPr bwMode="auto">
                    <a:xfrm>
                      <a:off x="0" y="0"/>
                      <a:ext cx="2157412" cy="68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3325">
        <w:rPr>
          <w:b/>
          <w:color w:val="404040" w:themeColor="text1" w:themeTint="BF"/>
          <w:sz w:val="48"/>
          <w:szCs w:val="48"/>
          <w:lang w:val="es-MX"/>
        </w:rPr>
        <w:t xml:space="preserve">COMUNICADO DE PRENSA </w:t>
      </w:r>
      <w:r w:rsidR="00DD2839">
        <w:rPr>
          <w:b/>
          <w:color w:val="404040" w:themeColor="text1" w:themeTint="BF"/>
          <w:sz w:val="48"/>
          <w:szCs w:val="48"/>
          <w:lang w:val="es-MX"/>
        </w:rPr>
        <w:t xml:space="preserve">  </w:t>
      </w:r>
      <w:r w:rsidR="00546D76" w:rsidRPr="00DD2839">
        <w:rPr>
          <w:b/>
          <w:color w:val="404040" w:themeColor="text1" w:themeTint="BF"/>
          <w:sz w:val="18"/>
          <w:szCs w:val="18"/>
          <w:lang w:val="es-MX"/>
        </w:rPr>
        <w:t>0</w:t>
      </w:r>
      <w:r w:rsidR="007722E0">
        <w:rPr>
          <w:b/>
          <w:color w:val="404040" w:themeColor="text1" w:themeTint="BF"/>
          <w:sz w:val="18"/>
          <w:szCs w:val="18"/>
          <w:lang w:val="es-MX"/>
        </w:rPr>
        <w:t>8</w:t>
      </w:r>
      <w:r w:rsidRPr="00DD2839">
        <w:rPr>
          <w:b/>
          <w:color w:val="404040" w:themeColor="text1" w:themeTint="BF"/>
          <w:sz w:val="18"/>
          <w:szCs w:val="18"/>
          <w:lang w:val="es-MX"/>
        </w:rPr>
        <w:t>.</w:t>
      </w:r>
      <w:r w:rsidR="00546D76" w:rsidRPr="00DD2839">
        <w:rPr>
          <w:b/>
          <w:color w:val="404040" w:themeColor="text1" w:themeTint="BF"/>
          <w:sz w:val="18"/>
          <w:szCs w:val="18"/>
          <w:lang w:val="es-MX"/>
        </w:rPr>
        <w:t>10</w:t>
      </w:r>
      <w:r w:rsidRPr="00DD2839">
        <w:rPr>
          <w:b/>
          <w:color w:val="404040" w:themeColor="text1" w:themeTint="BF"/>
          <w:sz w:val="18"/>
          <w:szCs w:val="18"/>
          <w:lang w:val="es-MX"/>
        </w:rPr>
        <w:t>.2026</w:t>
      </w:r>
    </w:p>
    <w:p w14:paraId="510985A7" w14:textId="77777777" w:rsidR="008859F4" w:rsidRPr="00A43325" w:rsidRDefault="008859F4" w:rsidP="008859F4">
      <w:pPr>
        <w:tabs>
          <w:tab w:val="left" w:pos="4755"/>
        </w:tabs>
        <w:spacing w:after="0" w:line="240" w:lineRule="auto"/>
        <w:rPr>
          <w:color w:val="404040" w:themeColor="text1" w:themeTint="BF"/>
          <w:lang w:val="es-MX"/>
        </w:rPr>
      </w:pPr>
      <w:r w:rsidRPr="00A43325">
        <w:rPr>
          <w:color w:val="404040" w:themeColor="text1" w:themeTint="BF"/>
          <w:lang w:val="es-MX"/>
        </w:rPr>
        <w:tab/>
      </w:r>
    </w:p>
    <w:p w14:paraId="75594656" w14:textId="09208C15" w:rsidR="008859F4" w:rsidRPr="00A43325" w:rsidRDefault="008859F4" w:rsidP="008859F4">
      <w:pPr>
        <w:spacing w:after="0" w:line="240" w:lineRule="auto"/>
        <w:jc w:val="center"/>
        <w:rPr>
          <w:b/>
          <w:color w:val="4BACC6"/>
          <w:sz w:val="36"/>
          <w:szCs w:val="36"/>
          <w:lang w:val="es-MX"/>
        </w:rPr>
      </w:pPr>
      <w:r w:rsidRPr="008859F4">
        <w:rPr>
          <w:b/>
          <w:noProof/>
          <w:color w:val="4BACC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7D638" wp14:editId="1792DFF2">
                <wp:simplePos x="0" y="0"/>
                <wp:positionH relativeFrom="column">
                  <wp:posOffset>-758190</wp:posOffset>
                </wp:positionH>
                <wp:positionV relativeFrom="paragraph">
                  <wp:posOffset>71120</wp:posOffset>
                </wp:positionV>
                <wp:extent cx="504825" cy="7239000"/>
                <wp:effectExtent l="0" t="0" r="9525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723900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Rectangle 5" style="position:absolute;margin-left:-59.7pt;margin-top:5.6pt;width:39.75pt;height:57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bacc6" stroked="f" strokeweight="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" w14:anchorId="2AFA9CA5"/>
            </w:pict>
          </mc:Fallback>
        </mc:AlternateContent>
      </w:r>
      <w:r w:rsidRPr="00A43325">
        <w:rPr>
          <w:b/>
          <w:color w:val="4BACC6"/>
          <w:sz w:val="36"/>
          <w:szCs w:val="36"/>
          <w:lang w:val="es-MX"/>
        </w:rPr>
        <w:t xml:space="preserve">SEELEY </w:t>
      </w:r>
      <w:r w:rsidRPr="00A43325">
        <w:rPr>
          <w:b/>
          <w:bCs/>
          <w:color w:val="4BACC6"/>
          <w:sz w:val="36"/>
          <w:szCs w:val="36"/>
          <w:lang w:val="es-MX"/>
        </w:rPr>
        <w:t xml:space="preserve">INTERNATIONAL EXPANDE SU PRESENCIA EN EL SUR DE AMÉRICA LATINA CON NUESTRO DISTRIBUIDOR </w:t>
      </w:r>
      <w:r w:rsidR="00A43325">
        <w:rPr>
          <w:b/>
          <w:bCs/>
          <w:color w:val="4BACC6"/>
          <w:sz w:val="36"/>
          <w:szCs w:val="36"/>
          <w:lang w:val="es-MX"/>
        </w:rPr>
        <w:t>CONSOLIDADO</w:t>
      </w:r>
      <w:r w:rsidRPr="00A43325">
        <w:rPr>
          <w:b/>
          <w:bCs/>
          <w:color w:val="4BACC6"/>
          <w:sz w:val="36"/>
          <w:szCs w:val="36"/>
          <w:lang w:val="es-MX"/>
        </w:rPr>
        <w:t xml:space="preserve"> PARA ESPAÑA Y PORTUGAL, AUSTRALAIR, NOMBRADO NUESTRO NUEVO DISTRIBUIDOR</w:t>
      </w:r>
      <w:r w:rsidR="00A43325">
        <w:rPr>
          <w:b/>
          <w:bCs/>
          <w:color w:val="4BACC6"/>
          <w:sz w:val="36"/>
          <w:szCs w:val="36"/>
          <w:lang w:val="es-MX"/>
        </w:rPr>
        <w:t xml:space="preserve"> </w:t>
      </w:r>
      <w:proofErr w:type="gramStart"/>
      <w:r w:rsidR="00A43325">
        <w:rPr>
          <w:b/>
          <w:bCs/>
          <w:color w:val="4BACC6"/>
          <w:sz w:val="36"/>
          <w:szCs w:val="36"/>
          <w:lang w:val="es-MX"/>
        </w:rPr>
        <w:t>MASTER</w:t>
      </w:r>
      <w:proofErr w:type="gramEnd"/>
      <w:r w:rsidRPr="00A43325">
        <w:rPr>
          <w:b/>
          <w:bCs/>
          <w:color w:val="4BACC6"/>
          <w:sz w:val="36"/>
          <w:szCs w:val="36"/>
          <w:lang w:val="es-MX"/>
        </w:rPr>
        <w:t xml:space="preserve"> PARA LA REGIÓN</w:t>
      </w:r>
    </w:p>
    <w:p w14:paraId="7CEC35F1" w14:textId="77777777" w:rsidR="008859F4" w:rsidRPr="00A43325" w:rsidRDefault="008859F4" w:rsidP="008859F4">
      <w:pPr>
        <w:spacing w:after="0"/>
        <w:rPr>
          <w:rFonts w:asciiTheme="minorHAnsi" w:hAnsiTheme="minorHAnsi"/>
          <w:b/>
          <w:color w:val="404040" w:themeColor="text1" w:themeTint="BF"/>
          <w:sz w:val="28"/>
          <w:szCs w:val="28"/>
          <w:lang w:val="es-MX"/>
        </w:rPr>
      </w:pPr>
    </w:p>
    <w:p w14:paraId="0CDE638D" w14:textId="175CD7F3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Seeley International, líder mundial en tecnología premium de enfriamiento por evaporación, se complace en anunciar el nombramiento de AUSTRALAIR como su nuevo Distribuidor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Oficial </w:t>
      </w:r>
      <w:proofErr w:type="gramStart"/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Master</w:t>
      </w:r>
      <w:proofErr w:type="gramEnd"/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para el sur de América Latina, fortaleciendo su presencia y compromiso con clientes y socios en toda la región.</w:t>
      </w:r>
    </w:p>
    <w:p w14:paraId="4A9DDB95" w14:textId="727D9100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Bajo la nueva alianza estratégica, AUSTRALAIR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gestionará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la distribución y soporte de los productos de Seeley International en Brasil, Argentina, Chile, Perú, Uruguay, Paraguay y Bolivia.</w:t>
      </w:r>
    </w:p>
    <w:p w14:paraId="24FDC849" w14:textId="0254A7B2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El nombramiento representa un paso importante en nuestra estrategia de crecimiento regional, brindando a los clientes en el sur de LATAM mayor acceso a soluciones avanzadas de enfriamiento </w:t>
      </w:r>
      <w:r w:rsidR="00A43325"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evapora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tivo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, así como un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a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sólida 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experiencia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técnica-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y apoyo local.</w:t>
      </w:r>
    </w:p>
    <w:p w14:paraId="36F9543D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A través de su asociación con AUSTRALAIR, Seeley International busca mejorar aún más la experiencia del cliente en toda la región ofreciendo:</w:t>
      </w:r>
    </w:p>
    <w:p w14:paraId="16217916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•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ab/>
        <w:t>Presencia regional más fuerte y apoyo local dedicado</w:t>
      </w:r>
    </w:p>
    <w:p w14:paraId="1D2EFB10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•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ab/>
        <w:t>Capacidades mejoradas de distribución y disponibilidad de productos</w:t>
      </w:r>
    </w:p>
    <w:p w14:paraId="2E6265E3" w14:textId="77D9C880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•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ab/>
        <w:t xml:space="preserve">Experiencia técnica local, capacitación y soporte </w:t>
      </w:r>
      <w:r w:rsidR="00A43325"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post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v</w:t>
      </w:r>
      <w:r w:rsidR="00A43325"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enta</w:t>
      </w:r>
    </w:p>
    <w:p w14:paraId="0FEB7D79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•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ab/>
        <w:t>Tiempos de respuesta más rápidos y mejor servicio al cliente</w:t>
      </w:r>
    </w:p>
    <w:p w14:paraId="583953C9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Con una presencia regional establecida y capacidades técnicas, AUSTRALAIR jugará un papel clave en el apoyo a clientes, distribuidores y socios comerciales en todo el sur de América Latina.</w:t>
      </w:r>
    </w:p>
    <w:p w14:paraId="2A503524" w14:textId="74931496" w:rsidR="008859F4" w:rsidRPr="00A43325" w:rsidRDefault="008859F4" w:rsidP="008859F4">
      <w:pPr>
        <w:jc w:val="both"/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 xml:space="preserve">Avanzando en </w:t>
      </w:r>
      <w:r w:rsid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>S</w:t>
      </w:r>
      <w:r w:rsidRP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 xml:space="preserve">oluciones de </w:t>
      </w:r>
      <w:r w:rsid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>E</w:t>
      </w:r>
      <w:r w:rsidRP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 xml:space="preserve">nfriamiento </w:t>
      </w:r>
      <w:r w:rsid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>S</w:t>
      </w:r>
      <w:r w:rsidRPr="00A43325">
        <w:rPr>
          <w:rFonts w:ascii="Arial Narrow" w:hAnsi="Arial Narrow"/>
          <w:b/>
          <w:bCs/>
          <w:color w:val="404040" w:themeColor="text1" w:themeTint="BF"/>
          <w:sz w:val="20"/>
          <w:szCs w:val="20"/>
          <w:lang w:val="es-MX"/>
        </w:rPr>
        <w:t>ostenibles</w:t>
      </w:r>
    </w:p>
    <w:p w14:paraId="621367DD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A medida que la demanda de soluciones de enfriamiento eficientes y responsables con el medio ambiente sigue creciendo, Seeley International sigue comprometida con el desarrollo de tecnologías que combinen alto rendimiento, eficiencia energética y sostenibilidad.</w:t>
      </w:r>
    </w:p>
    <w:p w14:paraId="1D84758F" w14:textId="22A6C923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Nuestros sistemas de enfriamiento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evaporativo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ofrecen una alternativa energéticamente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eficiente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 para aplicaciones comerciales e industriales, ayudando a las empresas a cubrir sus necesidades de enfriamiento mientras reducen el consumo de energía y el impacto ambiental.</w:t>
      </w:r>
    </w:p>
    <w:p w14:paraId="7D9EB47B" w14:textId="77777777" w:rsidR="008859F4" w:rsidRPr="00A43325" w:rsidRDefault="008859F4" w:rsidP="008859F4">
      <w:pPr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La alianza con AUSTRALAIR nos permitirá acercar estas soluciones a los clientes en todo el sur de LATAM, mientras fortalecemos el soporte técnico y aceleramos el acceso a tecnologías innovadoras de enfriamiento.</w:t>
      </w:r>
    </w:p>
    <w:p w14:paraId="4C7EC21A" w14:textId="6C5802A0" w:rsidR="008859F4" w:rsidRPr="00A43325" w:rsidRDefault="008859F4" w:rsidP="008859F4">
      <w:pPr>
        <w:jc w:val="both"/>
        <w:rPr>
          <w:rFonts w:ascii="Arial Narrow" w:hAnsi="Arial Narrow"/>
          <w:sz w:val="20"/>
          <w:szCs w:val="20"/>
          <w:lang w:val="es-MX"/>
        </w:rPr>
      </w:pPr>
      <w:r w:rsidRPr="00A43325">
        <w:rPr>
          <w:rFonts w:ascii="Arial Narrow" w:hAnsi="Arial Narrow"/>
          <w:sz w:val="20"/>
          <w:szCs w:val="20"/>
          <w:lang w:val="es-MX"/>
        </w:rPr>
        <w:t xml:space="preserve">Para cualquier información o suministro de productos, o si deseas solicitar el concesionario, puedes contactar a Australair escribiendo a </w:t>
      </w:r>
      <w:r>
        <w:fldChar w:fldCharType="begin"/>
      </w:r>
      <w:r w:rsidRPr="007722E0">
        <w:rPr>
          <w:lang w:val="es-ES"/>
        </w:rPr>
        <w:instrText>HYPERLINK "mailto:apa@australair.com"</w:instrText>
      </w:r>
      <w:r>
        <w:fldChar w:fldCharType="separate"/>
      </w:r>
      <w:r w:rsidRPr="00A43325">
        <w:rPr>
          <w:rStyle w:val="Hyperlink"/>
          <w:rFonts w:ascii="Arial Narrow" w:hAnsi="Arial Narrow"/>
          <w:sz w:val="20"/>
          <w:szCs w:val="20"/>
          <w:lang w:val="es-MX"/>
        </w:rPr>
        <w:t>apa@australair.com</w:t>
      </w:r>
      <w:r>
        <w:fldChar w:fldCharType="end"/>
      </w:r>
      <w:r w:rsidRPr="00A43325">
        <w:rPr>
          <w:rFonts w:ascii="Arial Narrow" w:hAnsi="Arial Narrow"/>
          <w:sz w:val="20"/>
          <w:szCs w:val="20"/>
          <w:lang w:val="es-MX"/>
        </w:rPr>
        <w:t>.</w:t>
      </w:r>
    </w:p>
    <w:p w14:paraId="35E93D2E" w14:textId="77777777" w:rsidR="008859F4" w:rsidRPr="00A43325" w:rsidRDefault="008859F4" w:rsidP="008859F4">
      <w:pPr>
        <w:spacing w:after="0" w:line="240" w:lineRule="auto"/>
        <w:rPr>
          <w:rFonts w:ascii="Trade Gothic LT Std" w:hAnsi="Trade Gothic LT Std"/>
          <w:b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Trade Gothic LT Std" w:hAnsi="Trade Gothic LT Std"/>
          <w:b/>
          <w:color w:val="404040" w:themeColor="text1" w:themeTint="BF"/>
          <w:sz w:val="20"/>
          <w:szCs w:val="20"/>
          <w:lang w:val="es-MX"/>
        </w:rPr>
        <w:t>Acerca de Seeley International</w:t>
      </w:r>
    </w:p>
    <w:p w14:paraId="4FDCF077" w14:textId="77777777" w:rsidR="008859F4" w:rsidRPr="00A43325" w:rsidRDefault="008859F4" w:rsidP="008859F4">
      <w:pPr>
        <w:spacing w:after="0"/>
        <w:rPr>
          <w:rFonts w:ascii="Trade Gothic LT Std" w:hAnsi="Trade Gothic LT Std"/>
          <w:b/>
          <w:color w:val="404040" w:themeColor="text1" w:themeTint="BF"/>
          <w:sz w:val="20"/>
          <w:szCs w:val="20"/>
          <w:lang w:val="es-MX"/>
        </w:rPr>
      </w:pPr>
    </w:p>
    <w:p w14:paraId="6A01EE81" w14:textId="6C339E0F" w:rsidR="008859F4" w:rsidRPr="00A43325" w:rsidRDefault="008859F4" w:rsidP="008859F4">
      <w:pPr>
        <w:spacing w:after="0"/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Seeley International es el mayor fabricante de aire acondicionado y calefacción por conductos de gas en Australia, y un líder mundial en el desarrollo de productos ingeniosos y eficientes en energía para enfriamiento y calefacción. Con sede en Adelaida y fábricas en Adelaida (Australia del Sur) y Albury (Nueva Gales del Sur), la empresa fue fundada por Frank Seeley, AM FAICD, quien sigue siendo el </w:t>
      </w:r>
      <w:proofErr w:type="gramStart"/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P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residente</w:t>
      </w:r>
      <w:proofErr w:type="gramEnd"/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.  </w:t>
      </w:r>
    </w:p>
    <w:p w14:paraId="6727AC91" w14:textId="77777777" w:rsidR="008859F4" w:rsidRPr="00A43325" w:rsidRDefault="008859F4" w:rsidP="008859F4">
      <w:pPr>
        <w:spacing w:after="0"/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</w:p>
    <w:p w14:paraId="7814317B" w14:textId="67A766AA" w:rsidR="008859F4" w:rsidRPr="00A43325" w:rsidRDefault="008859F4" w:rsidP="008859F4">
      <w:pPr>
        <w:spacing w:after="0"/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Seeley International ha estado fabricando aires acondicionados desde 1972 y, a diferencia de muchos de sus competidores, diseña y fabrica la mayoría de los componentes para sus productos dentro de Australia. Seeley International es líder mundial en soluciones de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enfriamiento 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lastRenderedPageBreak/>
        <w:t>evaporativo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: con oficinas en todo el mundo (Italia, Francia, Reino Unido, Estados Unidos, Sudáfrica y, por supuesto, Australia), la empresa asegura un fuerte nivel de compromiso con los mercados locales y un apoyo diario a distribuidores. </w:t>
      </w:r>
    </w:p>
    <w:p w14:paraId="39BB30B9" w14:textId="77777777" w:rsidR="008859F4" w:rsidRPr="00A43325" w:rsidRDefault="008859F4" w:rsidP="008859F4">
      <w:pPr>
        <w:spacing w:after="0"/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</w:p>
    <w:p w14:paraId="5D48F88E" w14:textId="351BC281" w:rsidR="008859F4" w:rsidRPr="00A43325" w:rsidRDefault="008859F4" w:rsidP="008859F4">
      <w:pPr>
        <w:spacing w:after="0"/>
        <w:jc w:val="both"/>
        <w:rPr>
          <w:rFonts w:ascii="Arial Narrow" w:hAnsi="Arial Narrow"/>
          <w:color w:val="404040" w:themeColor="text1" w:themeTint="BF"/>
          <w:sz w:val="20"/>
          <w:szCs w:val="20"/>
          <w:lang w:val="es-MX"/>
        </w:rPr>
      </w:pP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Reconocida por su ingenio e innovación, Seeley International lidera el mercado en el diseño y fabricación de sistemas de aire acondicionado basados en tecnología de Enfriamiento Evapora</w:t>
      </w:r>
      <w:r w:rsid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>tivo</w:t>
      </w:r>
      <w:r w:rsidRPr="00A43325">
        <w:rPr>
          <w:rFonts w:ascii="Arial Narrow" w:hAnsi="Arial Narrow"/>
          <w:color w:val="404040" w:themeColor="text1" w:themeTint="BF"/>
          <w:sz w:val="20"/>
          <w:szCs w:val="20"/>
          <w:lang w:val="es-MX"/>
        </w:rPr>
        <w:t xml:space="preserve">, con marcas galardonadas como Breezair, Coolair, Climate Wizard y Coolerado. </w:t>
      </w:r>
    </w:p>
    <w:p w14:paraId="53744723" w14:textId="77777777" w:rsidR="008859F4" w:rsidRPr="00A43325" w:rsidRDefault="008859F4" w:rsidP="008859F4">
      <w:pPr>
        <w:tabs>
          <w:tab w:val="left" w:pos="284"/>
        </w:tabs>
        <w:spacing w:after="0" w:line="240" w:lineRule="auto"/>
        <w:jc w:val="both"/>
        <w:rPr>
          <w:rFonts w:ascii="Trade Gothic LT Std" w:hAnsi="Trade Gothic LT Std" w:cs="Calibri"/>
          <w:color w:val="404040" w:themeColor="text1" w:themeTint="BF"/>
          <w:lang w:val="es-MX"/>
        </w:rPr>
      </w:pPr>
    </w:p>
    <w:p w14:paraId="2ED9E49B" w14:textId="1305985F" w:rsidR="008859F4" w:rsidRPr="007722E0" w:rsidRDefault="008859F4" w:rsidP="00AC26F3">
      <w:pPr>
        <w:tabs>
          <w:tab w:val="left" w:pos="284"/>
        </w:tabs>
        <w:spacing w:after="0"/>
        <w:rPr>
          <w:rFonts w:ascii="Trade Gothic LT Std" w:hAnsi="Trade Gothic LT Std" w:cs="Calibri"/>
          <w:b/>
          <w:color w:val="404040" w:themeColor="text1" w:themeTint="BF"/>
        </w:rPr>
      </w:pPr>
      <w:r w:rsidRPr="007722E0">
        <w:rPr>
          <w:rFonts w:ascii="Trade Gothic LT Std" w:hAnsi="Trade Gothic LT Std" w:cs="Calibri"/>
          <w:b/>
          <w:color w:val="404040" w:themeColor="text1" w:themeTint="BF"/>
        </w:rPr>
        <w:t xml:space="preserve">Seeley </w:t>
      </w:r>
      <w:r w:rsidR="00AC26F3" w:rsidRPr="007722E0">
        <w:rPr>
          <w:rFonts w:ascii="Trade Gothic LT Std" w:hAnsi="Trade Gothic LT Std" w:cs="Calibri"/>
          <w:b/>
          <w:color w:val="404040" w:themeColor="text1" w:themeTint="BF"/>
        </w:rPr>
        <w:t>International</w:t>
      </w:r>
    </w:p>
    <w:p w14:paraId="7823CE72" w14:textId="6235E717" w:rsidR="008859F4" w:rsidRPr="007722E0" w:rsidRDefault="00AC26F3" w:rsidP="00AC26F3">
      <w:pPr>
        <w:tabs>
          <w:tab w:val="left" w:pos="284"/>
        </w:tabs>
        <w:spacing w:after="0"/>
        <w:rPr>
          <w:rFonts w:ascii="Arial Narrow" w:hAnsi="Arial Narrow" w:cs="Arial"/>
          <w:color w:val="A02B93" w:themeColor="accent5"/>
          <w:sz w:val="20"/>
          <w:szCs w:val="20"/>
        </w:rPr>
      </w:pPr>
      <w:hyperlink r:id="rId10" w:history="1">
        <w:r w:rsidRPr="007722E0">
          <w:rPr>
            <w:rStyle w:val="Hyperlink"/>
            <w:rFonts w:ascii="Arial Narrow" w:hAnsi="Arial Narrow"/>
            <w:sz w:val="20"/>
            <w:szCs w:val="20"/>
          </w:rPr>
          <w:t>europesales@seeleyinternational.com</w:t>
        </w:r>
      </w:hyperlink>
      <w:r w:rsidR="008859F4" w:rsidRPr="007722E0">
        <w:rPr>
          <w:rStyle w:val="Hyperlink"/>
          <w:rFonts w:ascii="Arial Narrow" w:hAnsi="Arial Narrow"/>
          <w:sz w:val="20"/>
          <w:szCs w:val="20"/>
        </w:rPr>
        <w:t xml:space="preserve"> </w:t>
      </w:r>
      <w:r w:rsidR="008859F4" w:rsidRPr="007722E0">
        <w:rPr>
          <w:rStyle w:val="Hyperlink"/>
          <w:rFonts w:ascii="Arial Narrow" w:hAnsi="Arial Narrow"/>
          <w:sz w:val="20"/>
          <w:szCs w:val="20"/>
        </w:rPr>
        <w:br/>
      </w:r>
      <w:hyperlink r:id="rId11" w:history="1">
        <w:r w:rsidR="008859F4" w:rsidRPr="007722E0">
          <w:rPr>
            <w:rStyle w:val="Hyperlink"/>
            <w:rFonts w:ascii="Arial Narrow" w:hAnsi="Arial Narrow" w:cs="Arial"/>
            <w:sz w:val="20"/>
            <w:szCs w:val="20"/>
          </w:rPr>
          <w:t>https://www.seeleyinternational.com/es/sa/commercial/commercial-americas/</w:t>
        </w:r>
      </w:hyperlink>
    </w:p>
    <w:p w14:paraId="10B3D7D7" w14:textId="77777777" w:rsidR="008859F4" w:rsidRPr="007722E0" w:rsidRDefault="008859F4" w:rsidP="008859F4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bCs/>
          <w:color w:val="A02B93" w:themeColor="accent5"/>
          <w:sz w:val="20"/>
          <w:szCs w:val="20"/>
        </w:rPr>
      </w:pPr>
    </w:p>
    <w:p w14:paraId="5E6C0049" w14:textId="77777777" w:rsidR="008859F4" w:rsidRPr="007722E0" w:rsidRDefault="008859F4" w:rsidP="008859F4">
      <w:pPr>
        <w:rPr>
          <w:rFonts w:ascii="Arial Narrow" w:hAnsi="Arial Narrow" w:cs="Arial"/>
          <w:sz w:val="20"/>
          <w:szCs w:val="20"/>
        </w:rPr>
      </w:pPr>
    </w:p>
    <w:p w14:paraId="7053DEA9" w14:textId="77777777" w:rsidR="008859F4" w:rsidRPr="007722E0" w:rsidRDefault="008859F4" w:rsidP="008859F4">
      <w:pPr>
        <w:tabs>
          <w:tab w:val="left" w:pos="284"/>
        </w:tabs>
        <w:spacing w:after="0" w:line="240" w:lineRule="auto"/>
        <w:rPr>
          <w:rFonts w:ascii="Arial Narrow" w:hAnsi="Arial Narrow" w:cs="Arial"/>
          <w:b/>
          <w:bCs/>
          <w:color w:val="A02B93" w:themeColor="accent5"/>
          <w:sz w:val="20"/>
          <w:szCs w:val="20"/>
        </w:rPr>
      </w:pPr>
      <w:r w:rsidRPr="007722E0">
        <w:rPr>
          <w:rFonts w:ascii="Arial Narrow" w:hAnsi="Arial Narrow" w:cs="Arial"/>
          <w:b/>
          <w:bCs/>
          <w:color w:val="A02B93" w:themeColor="accent5"/>
          <w:sz w:val="20"/>
          <w:szCs w:val="20"/>
        </w:rPr>
        <w:t xml:space="preserve"> </w:t>
      </w:r>
    </w:p>
    <w:p w14:paraId="345EF00B" w14:textId="58C82D66" w:rsidR="00720D89" w:rsidRPr="007722E0" w:rsidRDefault="00720D89"/>
    <w:sectPr w:rsidR="00720D89" w:rsidRPr="007722E0" w:rsidSect="008859F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720" w:bottom="720" w:left="720" w:header="709" w:footer="1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E2C1B" w14:textId="77777777" w:rsidR="005874BD" w:rsidRDefault="005874BD">
      <w:pPr>
        <w:spacing w:after="0" w:line="240" w:lineRule="auto"/>
      </w:pPr>
      <w:r>
        <w:separator/>
      </w:r>
    </w:p>
  </w:endnote>
  <w:endnote w:type="continuationSeparator" w:id="0">
    <w:p w14:paraId="28733911" w14:textId="77777777" w:rsidR="005874BD" w:rsidRDefault="0058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 Gothic LT Std">
    <w:altName w:val="Calibri"/>
    <w:panose1 w:val="000005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76C4" w14:textId="77777777" w:rsidR="00A43325" w:rsidRDefault="00A433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8B99" w14:textId="77777777" w:rsidR="008859F4" w:rsidRDefault="008859F4" w:rsidP="00C90BA3">
    <w:pPr>
      <w:pStyle w:val="Footer"/>
    </w:pPr>
    <w:r w:rsidRPr="007D118E">
      <w:rPr>
        <w:noProof/>
      </w:rPr>
      <w:drawing>
        <wp:anchor distT="0" distB="0" distL="114300" distR="114300" simplePos="0" relativeHeight="251662336" behindDoc="0" locked="0" layoutInCell="1" allowOverlap="1" wp14:anchorId="6C017720" wp14:editId="0F43EFAE">
          <wp:simplePos x="0" y="0"/>
          <wp:positionH relativeFrom="column">
            <wp:posOffset>5277658</wp:posOffset>
          </wp:positionH>
          <wp:positionV relativeFrom="paragraph">
            <wp:posOffset>107546</wp:posOffset>
          </wp:positionV>
          <wp:extent cx="1229360" cy="332105"/>
          <wp:effectExtent l="0" t="0" r="8890" b="0"/>
          <wp:wrapSquare wrapText="bothSides"/>
          <wp:docPr id="4" name="Immagine 4" descr="Log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9360" cy="33210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C4E8CCD" wp14:editId="2C7C5CDB">
          <wp:simplePos x="0" y="0"/>
          <wp:positionH relativeFrom="column">
            <wp:posOffset>3504738</wp:posOffset>
          </wp:positionH>
          <wp:positionV relativeFrom="paragraph">
            <wp:posOffset>142932</wp:posOffset>
          </wp:positionV>
          <wp:extent cx="1330960" cy="284480"/>
          <wp:effectExtent l="0" t="0" r="2540" b="1270"/>
          <wp:wrapSquare wrapText="bothSides"/>
          <wp:docPr id="6" name="Immagine 6" descr="Log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Logo, company name&#10;&#10;Description automatically generated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30960" cy="28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A0302DE" wp14:editId="2091D92A">
          <wp:simplePos x="0" y="0"/>
          <wp:positionH relativeFrom="column">
            <wp:posOffset>0</wp:posOffset>
          </wp:positionH>
          <wp:positionV relativeFrom="paragraph">
            <wp:posOffset>126365</wp:posOffset>
          </wp:positionV>
          <wp:extent cx="1234440" cy="310515"/>
          <wp:effectExtent l="0" t="0" r="3810" b="0"/>
          <wp:wrapSquare wrapText="bothSides"/>
          <wp:docPr id="7" name="Immagine 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" descr="Text&#10;&#10;Description automatically generated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234440" cy="310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</w:t>
    </w:r>
    <w:r>
      <w:rPr>
        <w:noProof/>
      </w:rPr>
      <w:drawing>
        <wp:anchor distT="0" distB="0" distL="114300" distR="114300" simplePos="0" relativeHeight="251660288" behindDoc="0" locked="0" layoutInCell="1" allowOverlap="1" wp14:anchorId="1644E3EC" wp14:editId="6BE88908">
          <wp:simplePos x="0" y="0"/>
          <wp:positionH relativeFrom="column">
            <wp:posOffset>1696720</wp:posOffset>
          </wp:positionH>
          <wp:positionV relativeFrom="paragraph">
            <wp:posOffset>94615</wp:posOffset>
          </wp:positionV>
          <wp:extent cx="1402080" cy="382270"/>
          <wp:effectExtent l="0" t="0" r="7620" b="0"/>
          <wp:wrapSquare wrapText="bothSides"/>
          <wp:docPr id="3" name="Immagine 3" descr="Log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Logo, company name&#10;&#10;Description automatically generated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402080" cy="382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C07AA" w14:textId="77777777" w:rsidR="00A43325" w:rsidRDefault="00A43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7A5F" w14:textId="77777777" w:rsidR="005874BD" w:rsidRDefault="005874BD">
      <w:pPr>
        <w:spacing w:after="0" w:line="240" w:lineRule="auto"/>
      </w:pPr>
      <w:r>
        <w:separator/>
      </w:r>
    </w:p>
  </w:footnote>
  <w:footnote w:type="continuationSeparator" w:id="0">
    <w:p w14:paraId="09663374" w14:textId="77777777" w:rsidR="005874BD" w:rsidRDefault="0058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AE82D" w14:textId="77777777" w:rsidR="00A43325" w:rsidRDefault="00A43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0006" w14:textId="77777777" w:rsidR="008859F4" w:rsidRDefault="008859F4">
    <w:pPr>
      <w:pStyle w:val="Header"/>
    </w:pPr>
  </w:p>
  <w:p w14:paraId="7BD0CC74" w14:textId="77777777" w:rsidR="008859F4" w:rsidRDefault="008859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47DB8" w14:textId="77777777" w:rsidR="00A43325" w:rsidRDefault="00A433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9F4"/>
    <w:rsid w:val="001C4E99"/>
    <w:rsid w:val="002038A0"/>
    <w:rsid w:val="00221C45"/>
    <w:rsid w:val="004F7CA2"/>
    <w:rsid w:val="00546D76"/>
    <w:rsid w:val="005874BD"/>
    <w:rsid w:val="005D7F23"/>
    <w:rsid w:val="006B40CD"/>
    <w:rsid w:val="006D46B2"/>
    <w:rsid w:val="00720D89"/>
    <w:rsid w:val="007722E0"/>
    <w:rsid w:val="008859F4"/>
    <w:rsid w:val="00A43325"/>
    <w:rsid w:val="00A532DF"/>
    <w:rsid w:val="00AC26F3"/>
    <w:rsid w:val="00B75EC3"/>
    <w:rsid w:val="00BD7FD8"/>
    <w:rsid w:val="00C4215B"/>
    <w:rsid w:val="00D80730"/>
    <w:rsid w:val="00DD2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D88C2"/>
  <w15:chartTrackingRefBased/>
  <w15:docId w15:val="{BEEB7DF7-6DB2-4945-BBF7-A5B7A7B89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F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59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9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9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9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9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9F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9F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9F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9F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9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9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9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9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9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9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9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9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9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9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59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9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59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9F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59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9F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59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9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9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9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59F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5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9F4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59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9F4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43325"/>
    <w:rPr>
      <w:color w:val="666666"/>
    </w:rPr>
  </w:style>
  <w:style w:type="character" w:styleId="BookTitle">
    <w:name w:val="Book Title"/>
    <w:basedOn w:val="DefaultParagraphFont"/>
    <w:uiPriority w:val="33"/>
    <w:qFormat/>
    <w:rsid w:val="00A4332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43325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43325"/>
    <w:rPr>
      <w:i/>
      <w:iCs/>
    </w:rPr>
  </w:style>
  <w:style w:type="paragraph" w:styleId="NoSpacing">
    <w:name w:val="No Spacing"/>
    <w:uiPriority w:val="1"/>
    <w:qFormat/>
    <w:rsid w:val="00A4332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A4332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4332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4332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3325"/>
    <w:pPr>
      <w:spacing w:before="240" w:after="0" w:line="276" w:lineRule="auto"/>
      <w:outlineLvl w:val="9"/>
    </w:pPr>
    <w:rPr>
      <w:kern w:val="0"/>
      <w:sz w:val="32"/>
      <w:szCs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C26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eeleyinternational.com/es/sa/commercial/commercial-americas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europesales@seeleyinternationa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8DE67525A6A842887DE229C2E1DB02" ma:contentTypeVersion="13" ma:contentTypeDescription="Creare un nuovo documento." ma:contentTypeScope="" ma:versionID="955e6853e41aec5b81a7de221d889a1c">
  <xsd:schema xmlns:xsd="http://www.w3.org/2001/XMLSchema" xmlns:xs="http://www.w3.org/2001/XMLSchema" xmlns:p="http://schemas.microsoft.com/office/2006/metadata/properties" xmlns:ns2="0c4d7f7c-2d5c-4fa3-ac96-8c8d00b1a304" xmlns:ns3="56d2ce31-dda2-4ae6-bde0-f3e4771a1552" targetNamespace="http://schemas.microsoft.com/office/2006/metadata/properties" ma:root="true" ma:fieldsID="634dea5ccd041c3327378011b3ea04ee" ns2:_="" ns3:_="">
    <xsd:import namespace="0c4d7f7c-2d5c-4fa3-ac96-8c8d00b1a304"/>
    <xsd:import namespace="56d2ce31-dda2-4ae6-bde0-f3e4771a1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d7f7c-2d5c-4fa3-ac96-8c8d00b1a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df5461fb-306c-4616-984d-df3f282d7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2ce31-dda2-4ae6-bde0-f3e4771a15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0a520b3-e877-441a-9bcf-47392e65db4a}" ma:internalName="TaxCatchAll" ma:showField="CatchAllData" ma:web="56d2ce31-dda2-4ae6-bde0-f3e4771a1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4d7f7c-2d5c-4fa3-ac96-8c8d00b1a304">
      <Terms xmlns="http://schemas.microsoft.com/office/infopath/2007/PartnerControls"/>
    </lcf76f155ced4ddcb4097134ff3c332f>
    <TaxCatchAll xmlns="56d2ce31-dda2-4ae6-bde0-f3e4771a15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FDCAC9-BFDB-4D6A-A6C5-8B3478363ADC}"/>
</file>

<file path=customXml/itemProps2.xml><?xml version="1.0" encoding="utf-8"?>
<ds:datastoreItem xmlns:ds="http://schemas.openxmlformats.org/officeDocument/2006/customXml" ds:itemID="{15F98897-715D-47CE-9C01-76ECD433786A}">
  <ds:schemaRefs>
    <ds:schemaRef ds:uri="http://schemas.microsoft.com/office/2006/metadata/properties"/>
    <ds:schemaRef ds:uri="http://schemas.microsoft.com/office/infopath/2007/PartnerControls"/>
    <ds:schemaRef ds:uri="0c4d7f7c-2d5c-4fa3-ac96-8c8d00b1a304"/>
    <ds:schemaRef ds:uri="56d2ce31-dda2-4ae6-bde0-f3e4771a1552"/>
  </ds:schemaRefs>
</ds:datastoreItem>
</file>

<file path=customXml/itemProps3.xml><?xml version="1.0" encoding="utf-8"?>
<ds:datastoreItem xmlns:ds="http://schemas.openxmlformats.org/officeDocument/2006/customXml" ds:itemID="{53C25575-EC4C-438E-ABC6-EC47017071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Pulcini, Sara</dc:creator>
  <cp:keywords/>
  <dc:description/>
  <cp:lastModifiedBy>Pulcini, Sara</cp:lastModifiedBy>
  <cp:revision>7</cp:revision>
  <dcterms:created xsi:type="dcterms:W3CDTF">2026-09-04T13:03:00Z</dcterms:created>
  <dcterms:modified xsi:type="dcterms:W3CDTF">2026-10-08T14:52:00Z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0x010100C98DE67525A6A842887DE229C2E1DB02</vt:lpwstr>
  </property>
  <property fmtid="{D5CDD505-2E9C-101B-9397-08002B2CF9AE}" pid="3" name="_dlc_DocIdItemGuid">
    <vt:lpwstr>ebe4dd38-3e5b-47d4-9f25-77c14a895cec</vt:lpwstr>
  </property>
  <property fmtid="{D5CDD505-2E9C-101B-9397-08002B2CF9AE}" pid="4" name="MediaServiceImageTags">
    <vt:lpwstr/>
  </property>
</Properties>
</file>